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1494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МИНИСТЕРСТВО ПРОСВЕЩЕНИЯ РОССИЙСКОЙ ФЕДЕРАЦИИ</w:t>
      </w:r>
    </w:p>
    <w:p>
      <w:pPr>
        <w:autoSpaceDN w:val="0"/>
        <w:autoSpaceDE w:val="0"/>
        <w:widowControl/>
        <w:spacing w:line="230" w:lineRule="auto" w:before="670" w:after="0"/>
        <w:ind w:left="228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Министерство образования и науки Республики Татарстан</w:t>
      </w:r>
    </w:p>
    <w:p>
      <w:pPr>
        <w:autoSpaceDN w:val="0"/>
        <w:autoSpaceDE w:val="0"/>
        <w:widowControl/>
        <w:spacing w:line="230" w:lineRule="auto" w:before="670" w:after="0"/>
        <w:ind w:left="0" w:right="3006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Исполком Камско-Устьинского района</w:t>
      </w:r>
    </w:p>
    <w:p>
      <w:pPr>
        <w:autoSpaceDN w:val="0"/>
        <w:autoSpaceDE w:val="0"/>
        <w:widowControl/>
        <w:spacing w:line="230" w:lineRule="auto" w:before="670" w:after="1376"/>
        <w:ind w:left="2232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МБОУ «Теньковская средняя общеобразовательная школа»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1"/>
        <w:gridCol w:w="3431"/>
        <w:gridCol w:w="3431"/>
      </w:tblGrid>
      <w:tr>
        <w:trPr>
          <w:trHeight w:hRule="exact" w:val="274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РАССМОТРЕНО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СОГЛАСОВАНО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УТВЕРЖДЕНО</w:t>
            </w:r>
          </w:p>
        </w:tc>
      </w:tr>
      <w:tr>
        <w:trPr>
          <w:trHeight w:hRule="exact" w:val="276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Руководитель ШМО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Заместитель директора по УР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Директор школы</w:t>
            </w:r>
          </w:p>
        </w:tc>
      </w:tr>
    </w:tbl>
    <w:p>
      <w:pPr>
        <w:autoSpaceDN w:val="0"/>
        <w:autoSpaceDE w:val="0"/>
        <w:widowControl/>
        <w:spacing w:line="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1"/>
        <w:gridCol w:w="3431"/>
        <w:gridCol w:w="3431"/>
      </w:tblGrid>
      <w:tr>
        <w:trPr>
          <w:trHeight w:hRule="exact" w:val="362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______________Коржова И.П.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______________Назарычева М.А.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center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______________Акутина Л.И.</w:t>
            </w:r>
          </w:p>
        </w:tc>
      </w:tr>
      <w:tr>
        <w:trPr>
          <w:trHeight w:hRule="exact" w:val="420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Приказ №96</w:t>
            </w:r>
          </w:p>
        </w:tc>
      </w:tr>
      <w:tr>
        <w:trPr>
          <w:trHeight w:hRule="exact" w:val="380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  2022 г.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</w:tr>
    </w:tbl>
    <w:p>
      <w:pPr>
        <w:autoSpaceDN w:val="0"/>
        <w:autoSpaceDE w:val="0"/>
        <w:widowControl/>
        <w:spacing w:line="230" w:lineRule="auto" w:before="978" w:after="0"/>
        <w:ind w:left="0" w:right="3652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РАБОЧАЯ ПРОГРАММА</w:t>
      </w:r>
    </w:p>
    <w:p>
      <w:pPr>
        <w:autoSpaceDN w:val="0"/>
        <w:autoSpaceDE w:val="0"/>
        <w:widowControl/>
        <w:spacing w:line="230" w:lineRule="auto" w:before="70" w:after="0"/>
        <w:ind w:left="0" w:right="4424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(ID 2635885)</w:t>
      </w:r>
    </w:p>
    <w:p>
      <w:pPr>
        <w:autoSpaceDN w:val="0"/>
        <w:autoSpaceDE w:val="0"/>
        <w:widowControl/>
        <w:spacing w:line="230" w:lineRule="auto" w:before="166" w:after="0"/>
        <w:ind w:left="0" w:right="402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учебного предмета</w:t>
      </w:r>
    </w:p>
    <w:p>
      <w:pPr>
        <w:autoSpaceDN w:val="0"/>
        <w:autoSpaceDE w:val="0"/>
        <w:widowControl/>
        <w:spacing w:line="230" w:lineRule="auto" w:before="70" w:after="0"/>
        <w:ind w:left="219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«Государственный (татарский) язык Республики Татарстан»</w:t>
      </w:r>
    </w:p>
    <w:p>
      <w:pPr>
        <w:autoSpaceDN w:val="0"/>
        <w:autoSpaceDE w:val="0"/>
        <w:widowControl/>
        <w:spacing w:line="230" w:lineRule="auto" w:before="670" w:after="0"/>
        <w:ind w:left="0" w:right="2738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для 5 класса основного общего образования</w:t>
      </w:r>
    </w:p>
    <w:p>
      <w:pPr>
        <w:autoSpaceDN w:val="0"/>
        <w:autoSpaceDE w:val="0"/>
        <w:widowControl/>
        <w:spacing w:line="230" w:lineRule="auto" w:before="70" w:after="0"/>
        <w:ind w:left="0" w:right="3622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 2022-2023  учебный год</w:t>
      </w:r>
    </w:p>
    <w:p>
      <w:pPr>
        <w:autoSpaceDN w:val="0"/>
        <w:autoSpaceDE w:val="0"/>
        <w:widowControl/>
        <w:spacing w:line="230" w:lineRule="auto" w:before="2112" w:after="0"/>
        <w:ind w:left="0" w:right="36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Составитель: Зайнуллина Алсу Талгатовна</w:t>
      </w:r>
    </w:p>
    <w:p>
      <w:pPr>
        <w:autoSpaceDN w:val="0"/>
        <w:autoSpaceDE w:val="0"/>
        <w:widowControl/>
        <w:spacing w:line="230" w:lineRule="auto" w:before="70" w:after="0"/>
        <w:ind w:left="0" w:right="20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учитель родного (татарского) языка и литературы</w:t>
      </w:r>
    </w:p>
    <w:p>
      <w:pPr>
        <w:autoSpaceDN w:val="0"/>
        <w:autoSpaceDE w:val="0"/>
        <w:widowControl/>
        <w:spacing w:line="230" w:lineRule="auto" w:before="2830" w:after="0"/>
        <w:ind w:left="0" w:right="430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с.Теньки 2021</w:t>
      </w:r>
    </w:p>
    <w:p>
      <w:pPr>
        <w:sectPr>
          <w:pgSz w:w="11900" w:h="16840"/>
          <w:pgMar w:top="298" w:right="868" w:bottom="296" w:left="738" w:header="720" w:footer="720" w:gutter="0"/>
          <w:cols w:space="720" w:num="1" w:equalWidth="0">
            <w:col w:w="10294" w:space="0"/>
          </w:cols>
          <w:docGrid w:linePitch="360"/>
        </w:sectPr>
      </w:pPr>
    </w:p>
    <w:p>
      <w:pPr>
        <w:sectPr>
          <w:pgSz w:w="11900" w:h="16840"/>
          <w:pgMar w:top="1440" w:right="1440" w:bottom="1440" w:left="1440" w:header="720" w:footer="720" w:gutter="0"/>
          <w:cols w:space="720" w:num="1" w:equalWidth="0"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21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ПОЯСНИТЕЛЬНАЯ ЗАПИСКА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466" w:after="0"/>
        <w:ind w:left="0" w:right="864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ОБЩАЯ ХАРАКТЕРИСТИКА УЧЕБНОГО ПРЕДМЕТА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ГОСУДАРСТВЕННЫЙ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(ТАТАРСКИЙ) ЯЗЫК РЕСПУБЛИКИ ТАТАРСТАН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»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Языки народов России – это общая ценность, основа российского языкового многообразия.</w:t>
      </w:r>
    </w:p>
    <w:p>
      <w:pPr>
        <w:autoSpaceDN w:val="0"/>
        <w:autoSpaceDE w:val="0"/>
        <w:widowControl/>
        <w:spacing w:line="271" w:lineRule="auto" w:before="70" w:after="0"/>
        <w:ind w:left="0" w:right="43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Изучение татарского языка как государственного языка Республики Татарстан в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общеобразовательных организациях способствует духовному сближению представителей разных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этнических групп и является залогом межнационального согласия в стране.</w:t>
      </w:r>
    </w:p>
    <w:p>
      <w:pPr>
        <w:autoSpaceDN w:val="0"/>
        <w:autoSpaceDE w:val="0"/>
        <w:widowControl/>
        <w:spacing w:line="281" w:lineRule="auto" w:before="70" w:after="0"/>
        <w:ind w:left="0" w:right="72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Владение татарским языком способствует использованию изучаемого языка как инструмента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межкультурного общения в современном поликультурном мире, воспитания уважительного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отношения к культурам и языкам народов России, необходимого для успешной социализации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самореализации; расширяет возможности общения в области культуры и становится одним из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важнейших средств успешной профессиональной деятельности выпускника школы.</w:t>
      </w:r>
    </w:p>
    <w:p>
      <w:pPr>
        <w:autoSpaceDN w:val="0"/>
        <w:autoSpaceDE w:val="0"/>
        <w:widowControl/>
        <w:spacing w:line="271" w:lineRule="auto" w:before="70" w:after="0"/>
        <w:ind w:left="0" w:right="144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Изучение учебного предмета «Государственный (татарский) язык Республики Татарстан»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предусматривает междисциплинарные связи с другими учебными предметами гуманитарного цикла: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«Русский язык», «Литература» и др.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ЦЕЛИ И ЗАДАЧИ ИЗУЧЕНИЯ УЧЕБНОГО ПРЕДМЕТА «ГОСУДАРСТВЕННЫЙ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(ТАТАРСКИЙ) ЯЗЫК РЕСПУБЛИКИ ТАТАРСТАН»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Целью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изучения учебного предмета «Государственный (татарский) язык Республики Татарстан»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является формирование у обучающихся коммуникативных умений в основных видах речевой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деятельности (аудирование, говорение, чтение, письмо) с учетом речевых возможностей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потребностей в рамках изученных тем; формирование умений использовать изучаемый язык как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инструмент межкультурного общения в современном поликультурном мире, необходимого для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успешной социализации и самореализации.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Задачи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изучения учебного предмета:</w:t>
      </w:r>
    </w:p>
    <w:p>
      <w:pPr>
        <w:autoSpaceDN w:val="0"/>
        <w:autoSpaceDE w:val="0"/>
        <w:widowControl/>
        <w:spacing w:line="271" w:lineRule="auto" w:before="178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приобщение обучающихся к культуре и национальным традициям татарского народа;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осознание татарского языка как одной из главных духовно-нравственных ценностей татарского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народа и национального своеобразия татарского языка;</w:t>
      </w:r>
    </w:p>
    <w:p>
      <w:pPr>
        <w:autoSpaceDN w:val="0"/>
        <w:autoSpaceDE w:val="0"/>
        <w:widowControl/>
        <w:spacing w:line="274" w:lineRule="auto" w:before="238" w:after="0"/>
        <w:ind w:left="420" w:right="115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создание необходимых условий для формирования таких личностных качеств, как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доброжелательное отношение к культурам и языкам народов России, компетентность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межкультурном диалоге;</w:t>
      </w:r>
    </w:p>
    <w:p>
      <w:pPr>
        <w:autoSpaceDN w:val="0"/>
        <w:autoSpaceDE w:val="0"/>
        <w:widowControl/>
        <w:spacing w:line="276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развитие мотивации к дальнейшему овладению татарским языком как государственным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языком Республики Татарстан; формирование российской гражданской идентичности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обучающихся как составляющей их социальной идентичности, представляющей собой осознание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индивидом принадлежности к общности граждан Российской Федерации;</w:t>
      </w:r>
    </w:p>
    <w:p>
      <w:pPr>
        <w:autoSpaceDN w:val="0"/>
        <w:autoSpaceDE w:val="0"/>
        <w:widowControl/>
        <w:spacing w:line="281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формирование функциональной грамотности обучающихся (способности решать учебные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задачи и жизненные проблемные ситуации на основе сформированных предметных,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метапредметных и универсальных способов деятельности), включающей овладение ключевыми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компетенциями, составляющими основу дальнейшего успешного образования и ориентации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мире профессий.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298" w:after="0"/>
        <w:ind w:left="0" w:right="1152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МЕСТО УЧЕБНОГО ПРЕДМЕТА «ГОСУДАРСТВЕННЫЙ (ТАТАРСКИЙ) ЯЗЫК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РЕСПУБЛИКИ ТАТАРСТАН» В УЧЕБНОМ ПЛАНЕ</w:t>
      </w:r>
    </w:p>
    <w:p>
      <w:pPr>
        <w:sectPr>
          <w:pgSz w:w="11900" w:h="16840"/>
          <w:pgMar w:top="436" w:right="650" w:bottom="450" w:left="666" w:header="720" w:footer="720" w:gutter="0"/>
          <w:cols w:space="720" w:num="1" w:equalWidth="0"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62" w:lineRule="auto" w:before="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соответствии с ФГОС ООО учебный предмет «Государственный язык республики Российской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Федерации» входит в предметную область «Родной язык и родная литература».</w:t>
      </w:r>
    </w:p>
    <w:p>
      <w:pPr>
        <w:autoSpaceDN w:val="0"/>
        <w:autoSpaceDE w:val="0"/>
        <w:widowControl/>
        <w:spacing w:line="27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 5 классе максимально допустимое количество учебных часов, выделяемых на изучение предмета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«Государственный (татарский) язык Республики Татарстан», – 3 часа в неделю, что составляет 102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часа.</w:t>
      </w:r>
    </w:p>
    <w:p>
      <w:pPr>
        <w:sectPr>
          <w:pgSz w:w="11900" w:h="16840"/>
          <w:pgMar w:top="298" w:right="826" w:bottom="1440" w:left="666" w:header="720" w:footer="720" w:gutter="0"/>
          <w:cols w:space="720" w:num="1" w:equalWidth="0"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СОДЕРЖАНИЕ УЧЕБНОГО ПРЕДМЕТА </w:t>
      </w:r>
    </w:p>
    <w:p>
      <w:pPr>
        <w:autoSpaceDN w:val="0"/>
        <w:autoSpaceDE w:val="0"/>
        <w:widowControl/>
        <w:spacing w:line="230" w:lineRule="auto" w:before="346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Тематическое содержание речи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1. Мир моего «Я»: Я и моя семья. Домашние обязанности. Семейные праздники, традиции. Подарки.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Поздравления. В гостях.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2. Мир вокруг меня: Мы в школе. Учебные занятия. С друзьями интересно. В мире животных.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дороге. На транспорте.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3. Мир моих увлечений: Здоровье и спорт. Мои любимые занятия на досуге.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4. Моя Родина: Моя Родина. Мой город / село. Природа родного края. Национальный праздник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Сабантуй. Детский фольклор (рифмовки, считалки, скороговорки, загадки, сказки)</w:t>
      </w:r>
    </w:p>
    <w:p>
      <w:pPr>
        <w:autoSpaceDN w:val="0"/>
        <w:autoSpaceDE w:val="0"/>
        <w:widowControl/>
        <w:spacing w:line="230" w:lineRule="auto" w:before="264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Умения по видам речевой деятельности</w:t>
      </w:r>
    </w:p>
    <w:p>
      <w:pPr>
        <w:autoSpaceDN w:val="0"/>
        <w:autoSpaceDE w:val="0"/>
        <w:widowControl/>
        <w:spacing w:line="262" w:lineRule="auto" w:before="168" w:after="0"/>
        <w:ind w:left="180" w:right="1584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Аудирование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Развитие умений аудирования на базе умений, сформированных в начальной школе:</w:t>
      </w:r>
    </w:p>
    <w:p>
      <w:pPr>
        <w:autoSpaceDN w:val="0"/>
        <w:autoSpaceDE w:val="0"/>
        <w:widowControl/>
        <w:spacing w:line="262" w:lineRule="auto" w:before="178" w:after="0"/>
        <w:ind w:left="420" w:right="8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при непосредственном общении: понимание на слух речи учителя и одноклассников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вербальная / невербальная реакция на услышанное;</w:t>
      </w:r>
    </w:p>
    <w:p>
      <w:pPr>
        <w:autoSpaceDN w:val="0"/>
        <w:autoSpaceDE w:val="0"/>
        <w:widowControl/>
        <w:spacing w:line="262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понимание на слух несложных адаптированных аутентичных текстов, содержащих отдельные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незнакомые слова, грамматические явления;</w:t>
      </w:r>
    </w:p>
    <w:p>
      <w:pPr>
        <w:autoSpaceDN w:val="0"/>
        <w:autoSpaceDE w:val="0"/>
        <w:widowControl/>
        <w:spacing w:line="271" w:lineRule="auto" w:before="238" w:after="0"/>
        <w:ind w:left="420" w:right="43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выполнение условно-речевых упражнений для развития слуховой памяти: нахождение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несоответствия между содержанием прочитанного и услышанного; нахождение расхождения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между услышанным и изображенном.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178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Тексты для аудирования: диалог (беседа), высказывания собеседников в ситуациях повседневного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общения, рассказ, сообщение информационного характера.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Время звучания текста для аудирования – до 1 минуты.</w:t>
      </w:r>
    </w:p>
    <w:p>
      <w:pPr>
        <w:autoSpaceDN w:val="0"/>
        <w:autoSpaceDE w:val="0"/>
        <w:widowControl/>
        <w:spacing w:line="262" w:lineRule="auto" w:before="70" w:after="0"/>
        <w:ind w:left="180" w:right="1728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Говорение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Развитие диалогической речи на базе умений, сформированных в начальной школе:</w:t>
      </w:r>
    </w:p>
    <w:p>
      <w:pPr>
        <w:autoSpaceDN w:val="0"/>
        <w:autoSpaceDE w:val="0"/>
        <w:widowControl/>
        <w:spacing w:line="276" w:lineRule="auto" w:before="178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диалог этикетного характера: начинать, поддерживать и заканчивать разговор (в том числе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разговор по телефону); поздравлять с праздником и вежливо реагировать на поздравление;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выражать благодарность; вежливо соглашаться на предложение / отказываться от предложения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собеседника;</w:t>
      </w:r>
    </w:p>
    <w:p>
      <w:pPr>
        <w:autoSpaceDN w:val="0"/>
        <w:autoSpaceDE w:val="0"/>
        <w:widowControl/>
        <w:spacing w:line="271" w:lineRule="auto" w:before="240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диалог-побуждение к действию: обращаться с просьбой, вежливо соглашаться / не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соглашаться выполнить просьбу; приглашать собеседника к совместной деятельности, вежливо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соглашаться / не соглашаться на предложение собеседника;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диалог-расспрос: сообщать фактическую информацию, отвечая на вопросы; запрашивать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интересующую информацию.</w:t>
      </w:r>
    </w:p>
    <w:p>
      <w:pPr>
        <w:autoSpaceDN w:val="0"/>
        <w:autoSpaceDE w:val="0"/>
        <w:widowControl/>
        <w:spacing w:line="230" w:lineRule="auto" w:before="178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Объем диалога: 6–7 реплик со стороны каждого собеседника.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Развитие монологической речи на базе умений, сформированных в начальной школе:</w:t>
      </w:r>
    </w:p>
    <w:p>
      <w:pPr>
        <w:autoSpaceDN w:val="0"/>
        <w:autoSpaceDE w:val="0"/>
        <w:widowControl/>
        <w:spacing w:line="271" w:lineRule="auto" w:before="178" w:after="0"/>
        <w:ind w:left="420" w:right="72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создание устных связных монологических высказываний с использованием основных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коммуникативных типов речи: описание (предмета, людей), повествование / сообщение по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изученным темам программы;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пересказ с опорой на ключевые слова, вопросы или иллюстрации основного содержания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прослушанного или прочитанного текста;</w:t>
      </w:r>
    </w:p>
    <w:p>
      <w:pPr>
        <w:sectPr>
          <w:pgSz w:w="11900" w:h="16840"/>
          <w:pgMar w:top="298" w:right="650" w:bottom="416" w:left="666" w:header="720" w:footer="720" w:gutter="0"/>
          <w:cols w:space="720" w:num="1" w:equalWidth="0"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0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краткое устное изложение результатов выполненного несложного проектного задания;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составление небольшого высказывания в соответствии с учебной ситуацией в пределах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программного языкового материала.</w:t>
      </w:r>
    </w:p>
    <w:p>
      <w:pPr>
        <w:autoSpaceDN w:val="0"/>
        <w:autoSpaceDE w:val="0"/>
        <w:widowControl/>
        <w:spacing w:line="230" w:lineRule="auto" w:before="178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Объем монологического высказывания: 6–7 фраз.</w:t>
      </w:r>
    </w:p>
    <w:p>
      <w:pPr>
        <w:autoSpaceDN w:val="0"/>
        <w:autoSpaceDE w:val="0"/>
        <w:widowControl/>
        <w:spacing w:line="271" w:lineRule="auto" w:before="70" w:after="0"/>
        <w:ind w:left="0" w:right="288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Умения диалогической и монологической речи развиваются в стандартных ситуациях общения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рамках тематического содержания речи с опорой на речевые ситуации, ключевые слова и /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иллюстрации, фотографии с соблюдением норм татарского речевого этикета.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7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Смысловое чтение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Развитие сформированных в начальной школе умений читать про себя и понимать учебные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несложные адаптированные аутентичные тексты разных жанров и стилей, содержащие отдельные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незнакомые слова, с различной глубиной проникновения в их содержание в зависимости от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поставленной коммуникативной задачи: с пониманием основного содержания, с пониманием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запрашиваемой информации;</w:t>
      </w:r>
    </w:p>
    <w:p>
      <w:pPr>
        <w:autoSpaceDN w:val="0"/>
        <w:autoSpaceDE w:val="0"/>
        <w:widowControl/>
        <w:spacing w:line="262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чтение с пониманием основного содержания текста с определением основной темы и главных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фактов / событий в прочитанном тексте;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чтение несплошных текстов (таблиц) и понимание представленной в них информации.</w:t>
      </w:r>
    </w:p>
    <w:p>
      <w:pPr>
        <w:autoSpaceDN w:val="0"/>
        <w:autoSpaceDE w:val="0"/>
        <w:widowControl/>
        <w:spacing w:line="262" w:lineRule="auto" w:before="178" w:after="0"/>
        <w:ind w:left="18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Тексты для чтения: беседа / диалог, рассказ, сказка, стихотворение; несплошной текст (таблица).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Объем текста для чтения: 130–140 слов.</w:t>
      </w:r>
    </w:p>
    <w:p>
      <w:pPr>
        <w:autoSpaceDN w:val="0"/>
        <w:autoSpaceDE w:val="0"/>
        <w:widowControl/>
        <w:spacing w:line="262" w:lineRule="auto" w:before="70" w:after="0"/>
        <w:ind w:left="180" w:right="1008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Письменная речь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Развитие умений письменной речи на базе умений, сформированных в начальной школе:</w:t>
      </w:r>
    </w:p>
    <w:p>
      <w:pPr>
        <w:autoSpaceDN w:val="0"/>
        <w:autoSpaceDE w:val="0"/>
        <w:widowControl/>
        <w:spacing w:line="230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правильное написание изученных слов по программе;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заполнение пропусков словами; дописывание предложений;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выписывание из текста слова, словосочетания, предложения в соответствии с решаемой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коммуникативной задачей;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постановка вопросов с использованием определенного лексического и грамматического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материалов;</w:t>
      </w:r>
    </w:p>
    <w:p>
      <w:pPr>
        <w:autoSpaceDN w:val="0"/>
        <w:autoSpaceDE w:val="0"/>
        <w:widowControl/>
        <w:spacing w:line="262" w:lineRule="auto" w:before="238" w:after="0"/>
        <w:ind w:left="420" w:right="129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письменные ответы на данные вопросы с использованием пройденного лексико-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грамматического материала;</w:t>
      </w:r>
    </w:p>
    <w:p>
      <w:pPr>
        <w:autoSpaceDN w:val="0"/>
        <w:autoSpaceDE w:val="0"/>
        <w:widowControl/>
        <w:spacing w:line="230" w:lineRule="auto" w:before="24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самостоятельное составление и написание небольших текстов по изучаемой теме;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написание предложений и речевых клише в соответствии с ситуацией.</w:t>
      </w:r>
    </w:p>
    <w:p>
      <w:pPr>
        <w:autoSpaceDN w:val="0"/>
        <w:autoSpaceDE w:val="0"/>
        <w:widowControl/>
        <w:spacing w:line="230" w:lineRule="auto" w:before="32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Языковые знания и навыки</w:t>
      </w:r>
    </w:p>
    <w:p>
      <w:pPr>
        <w:autoSpaceDN w:val="0"/>
        <w:autoSpaceDE w:val="0"/>
        <w:widowControl/>
        <w:spacing w:line="230" w:lineRule="auto" w:before="166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Фонетическая сторона речи</w:t>
      </w:r>
    </w:p>
    <w:p>
      <w:pPr>
        <w:autoSpaceDN w:val="0"/>
        <w:autoSpaceDE w:val="0"/>
        <w:widowControl/>
        <w:spacing w:line="262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произношение слов с твердыми и мягкими гласными, а также слов, не подчиняющиеся закону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сингармонизма;</w:t>
      </w:r>
    </w:p>
    <w:p>
      <w:pPr>
        <w:autoSpaceDN w:val="0"/>
        <w:autoSpaceDE w:val="0"/>
        <w:widowControl/>
        <w:spacing w:line="262" w:lineRule="auto" w:before="238" w:after="0"/>
        <w:ind w:left="420" w:right="43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разновидности закона сингармонизма (гармония гласных по ряду): укучы [укъучы], дəрес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[дəрес]; губная гармония төлке [төлкө], борын [борон];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произношение парных, сложных слов, составных слов;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произношение слов с соблюдением правильного ударения и фраз с соблюдением их ритмико-</w:t>
      </w:r>
    </w:p>
    <w:p>
      <w:pPr>
        <w:sectPr>
          <w:pgSz w:w="11900" w:h="16840"/>
          <w:pgMar w:top="328" w:right="746" w:bottom="372" w:left="666" w:header="720" w:footer="720" w:gutter="0"/>
          <w:cols w:space="720" w:num="1" w:equalWidth="0"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интонационных особенностей.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178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Тексты для чтения вслух: сообщение информационного характера, отрывок из научно-популярного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текста, рассказ, диалог (беседа).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Объем текста для чтения вслух: до 70 слов.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Графика, орфография и пунктуация</w:t>
      </w:r>
    </w:p>
    <w:p>
      <w:pPr>
        <w:autoSpaceDN w:val="0"/>
        <w:autoSpaceDE w:val="0"/>
        <w:widowControl/>
        <w:spacing w:line="230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правильное написание изученных слов;</w:t>
      </w:r>
    </w:p>
    <w:p>
      <w:pPr>
        <w:autoSpaceDN w:val="0"/>
        <w:autoSpaceDE w:val="0"/>
        <w:widowControl/>
        <w:spacing w:line="262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правильное использование знаков препинания: точки, вопросительного и восклицательного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знаков в конце предложения; запятой при перечислении и обращении.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18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Лексическая сторона речи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Распознавание и употребление в устной и письменной речи не менее 500 лексических единиц (слов,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словосочетаний, речевых клише), обслуживающих ситуации общения в рамках тематического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содержания речи для 5 класса, включая 400 лексических единиц, усвоенных в 1–4 классах; слов-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названий предметов, их признаков, действий предметов; заимствованных слов; синонимов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антонимов изученных слов; производных «урманчы» , «карлы», парных «бала-чага», сложных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«китапханə», составных «кура җилəге» слов.</w:t>
      </w:r>
    </w:p>
    <w:p>
      <w:pPr>
        <w:autoSpaceDN w:val="0"/>
        <w:tabs>
          <w:tab w:pos="180" w:val="left"/>
        </w:tabs>
        <w:autoSpaceDE w:val="0"/>
        <w:widowControl/>
        <w:spacing w:line="271" w:lineRule="auto" w:before="70" w:after="0"/>
        <w:ind w:left="0" w:right="72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Грамматическая сторона речи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Распознавание в письменном и звучащем тексте и употребление в устной и письменной речи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изученных морфологических форм и синтаксических конструкций татарского языка:</w:t>
      </w:r>
    </w:p>
    <w:p>
      <w:pPr>
        <w:autoSpaceDN w:val="0"/>
        <w:autoSpaceDE w:val="0"/>
        <w:widowControl/>
        <w:spacing w:line="230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имена существительные ед. и мн. числа в разных падежах;</w:t>
      </w:r>
    </w:p>
    <w:p>
      <w:pPr>
        <w:autoSpaceDN w:val="0"/>
        <w:autoSpaceDE w:val="0"/>
        <w:widowControl/>
        <w:spacing w:line="262" w:lineRule="auto" w:before="238" w:after="0"/>
        <w:ind w:left="420" w:right="8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имена существительные с аффиксами принадлежности I, II, III лица единственного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множественного числа;</w:t>
      </w:r>
    </w:p>
    <w:p>
      <w:pPr>
        <w:autoSpaceDN w:val="0"/>
        <w:autoSpaceDE w:val="0"/>
        <w:widowControl/>
        <w:spacing w:line="262" w:lineRule="auto" w:before="238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наречия времени, «былтыр», «быел», «иртəн», «көндез», «кичен»; сравнения-уподобления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«татарча», «русча», «инглизчə»;</w:t>
      </w:r>
    </w:p>
    <w:p>
      <w:pPr>
        <w:autoSpaceDN w:val="0"/>
        <w:autoSpaceDE w:val="0"/>
        <w:widowControl/>
        <w:spacing w:line="262" w:lineRule="auto" w:before="238" w:after="0"/>
        <w:ind w:left="420" w:right="8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глаголы повелительного наклонения II лица единственного и множественного числа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утвердительной и отрицательной формах: бар! – барыгыз! / ба'рма! – ба'рмагыз!;</w:t>
      </w:r>
    </w:p>
    <w:p>
      <w:pPr>
        <w:autoSpaceDN w:val="0"/>
        <w:autoSpaceDE w:val="0"/>
        <w:widowControl/>
        <w:spacing w:line="262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глаголы прошедшего определенного времени I, II, III лица единственного и множественного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числа в утвердительной и отрицательной формах;</w:t>
      </w:r>
    </w:p>
    <w:p>
      <w:pPr>
        <w:autoSpaceDN w:val="0"/>
        <w:autoSpaceDE w:val="0"/>
        <w:widowControl/>
        <w:spacing w:line="230" w:lineRule="auto" w:before="24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глаголы прошедшего неопределенного времени в III лице единственного числа;</w:t>
      </w:r>
    </w:p>
    <w:p>
      <w:pPr>
        <w:autoSpaceDN w:val="0"/>
        <w:autoSpaceDE w:val="0"/>
        <w:widowControl/>
        <w:spacing w:line="230" w:lineRule="auto" w:before="24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инфинитив с модальными словами «кирəк» / «кирəкми», «ярый» / «ярамый»;</w:t>
      </w:r>
    </w:p>
    <w:p>
      <w:pPr>
        <w:autoSpaceDN w:val="0"/>
        <w:autoSpaceDE w:val="0"/>
        <w:widowControl/>
        <w:spacing w:line="262" w:lineRule="auto" w:before="238" w:after="0"/>
        <w:ind w:left="420" w:right="43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аналитическая форма глагола, выражающая возможность / невозможность, «укый белəм»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(«белмим»), «сөйлəшə алам» («алмыйм»);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послелоги өчен, аша с существительными и местоимениями;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послеложные слова, «янында», «өстендə», «астында», «эчендə»;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сочинительные союзы;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вводные слова «минемчə», «синеңчə».</w:t>
      </w:r>
    </w:p>
    <w:p>
      <w:pPr>
        <w:autoSpaceDN w:val="0"/>
        <w:autoSpaceDE w:val="0"/>
        <w:widowControl/>
        <w:spacing w:line="230" w:lineRule="auto" w:before="32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Социокультурные знания и умения</w:t>
      </w:r>
    </w:p>
    <w:p>
      <w:pPr>
        <w:autoSpaceDN w:val="0"/>
        <w:autoSpaceDE w:val="0"/>
        <w:widowControl/>
        <w:spacing w:line="262" w:lineRule="auto" w:before="226" w:after="0"/>
        <w:ind w:left="420" w:right="72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знание и использование социокультурных элементов речевого поведенческого этикета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татарского языка в рамках тематического содержания;</w:t>
      </w:r>
    </w:p>
    <w:p>
      <w:pPr>
        <w:sectPr>
          <w:pgSz w:w="11900" w:h="16840"/>
          <w:pgMar w:top="286" w:right="730" w:bottom="356" w:left="666" w:header="720" w:footer="720" w:gutter="0"/>
          <w:cols w:space="720" w:num="1" w:equalWidth="0"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08"/>
        <w:ind w:left="0" w:right="0"/>
      </w:pPr>
    </w:p>
    <w:p>
      <w:pPr>
        <w:autoSpaceDN w:val="0"/>
        <w:autoSpaceDE w:val="0"/>
        <w:widowControl/>
        <w:spacing w:line="331" w:lineRule="auto" w:before="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знание и использование в устной и письменной речи наиболее употребительной тематической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фоновой лексики и реалий в рамках отобранного тематического содержания;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написание имен собственных на татарском языке; правильное оформление своего адреса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татарском языке (в анкете);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знакомство с доступными в языковом отношении образцами детской поэзии и прозы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татарском языке.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кратко представлять Россию и Республику Татарстан.</w:t>
      </w:r>
    </w:p>
    <w:p>
      <w:pPr>
        <w:autoSpaceDN w:val="0"/>
        <w:autoSpaceDE w:val="0"/>
        <w:widowControl/>
        <w:spacing w:line="365" w:lineRule="auto" w:before="324" w:after="0"/>
        <w:ind w:left="420" w:right="0" w:hanging="42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Компенсаторные умения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использование при чтении и аудировании языковой, в том числе контекстуальной догадки;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умение переспрашивать, просить повторить, уточняя значение незнакомых слов;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использование в качестве опоры при порождении собственных высказываний ключевых слов,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плана.</w:t>
      </w:r>
    </w:p>
    <w:p>
      <w:pPr>
        <w:sectPr>
          <w:pgSz w:w="11900" w:h="16840"/>
          <w:pgMar w:top="328" w:right="730" w:bottom="1440" w:left="666" w:header="720" w:footer="720" w:gutter="0"/>
          <w:cols w:space="720" w:num="1" w:equalWidth="0"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ПЛАНИРУЕМЫЕ ОБРАЗОВАТЕЛЬНЫЕ РЕЗУЛЬТАТЫ</w:t>
      </w:r>
    </w:p>
    <w:p>
      <w:pPr>
        <w:autoSpaceDN w:val="0"/>
        <w:autoSpaceDE w:val="0"/>
        <w:widowControl/>
        <w:spacing w:line="230" w:lineRule="auto" w:before="346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ЛИЧНОСТНЫЕ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обучающегося будут сформированы следующие личностные результаты: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гражданско-патриотического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готовность к выполнению обязанностей гражданина и реализации его прав, уважение прав, свобод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 законных интересов других людей;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активное участие в жизни семьи, Организации, местного сообщества, родного края, страны;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неприятие любых форм экстремизма, дискриминации;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понимание роли различных социальных институтов в жизни человека;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представление об основных правах, свободах и обязанностях гражданина, социальных нормах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правилах межличностных отношений в поликультурном и многоконфессиональном обществе;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представление о способах противодействия коррупции;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готовность к разнообразной совместной деятельности, стремление к взаимопониманию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взаимопомощи, активное участие в школьном самоуправлении;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готовность к участию в гуманитарной деятельности (волонтерство, помощь людям, нуждающимся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ней);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патриотического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осознание российской гражданской идентичности в поликультурном и многоконфессиональном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обществе, проявление интереса к познанию родного языка, истории, культуры Российской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Федерации, своего края, народов России;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ценностное отношение к достижениям своей Родины – России, к науке, искусству, спорту,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технологиям, боевым подвигам и трудовым достижениям народа;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уважение к символам России, государственным праздникам, историческому и природному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наследию и памятникам, традициям разных народов, проживающих в родной стране;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духовно-нравственного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ориентация на моральные ценности и нормы в ситуациях нравственного выбора;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готовность оценивать свое поведение и поступки, поведение и поступки других людей с позиции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нравственных и правовых норм с учетом осознания последствий поступков;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активное неприятие асоциальных поступков, свобода и ответственность личности в условиях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индивидуального и общественного пространства;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эстетического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восприимчивость к разным видам искусства, традициям и творчеству своего и других народов,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понимание эмоционального воздействия искусства; осознание важности художественной культуры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как средства коммуникации и самовыражения;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понимание ценности отечественного и мирового искусства, роли этнических культурных традиций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 народного творчества;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стремление к самовыражению в разных видах искусства;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физического воспитания, формирования культуры здоровья и эмоционального благополучия: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осознание ценности жизни;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ответственное отношение к своему здоровью и установка на здоровый образ жизни (здоровое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питание, соблюдение гигиенических правил, сбалансированный режим занятий и отдыха, регулярная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физическая активность);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осознание последствий и неприятие вредных привычек (употребление алкоголя, наркотиков,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курение) и иных форм вреда для физического и психического здоровья;</w:t>
      </w:r>
    </w:p>
    <w:p>
      <w:pPr>
        <w:sectPr>
          <w:pgSz w:w="11900" w:h="16840"/>
          <w:pgMar w:top="298" w:right="650" w:bottom="410" w:left="666" w:header="720" w:footer="720" w:gutter="0"/>
          <w:cols w:space="720" w:num="1" w:equalWidth="0"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90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соблюдение правил безопасности, в том числе навыков безопасного поведения в интернет-среде;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способность адаптироваться к стрессовым ситуациям и меняющимся социальным,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информационным и природным условиям, в том числе осмысляя собственный опыт и выстраивая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дальнейшие цели;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умение принимать себя и других, не осуждая;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умение осознавать эмоциональное состояние себя и других, умение управлять собственным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эмоциональным состоянием;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сформированность навыка рефлексии, признание своего права на ошибку и такого же права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другого человека;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трудового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установка на активное участие в решении практических задач (в рамках семьи, Организации,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города, края) технологической и социальной направленности, способность инициировать,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планировать и самостоятельно выполнять такого рода деятельность;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интерес к практическому изучению профессий и труда различного рода, в том числе на основе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применения изучаемого предметного знания;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осознание важности обучения на протяжении всей жизни для успешной профессиональной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деятельности и развитие необходимых умений для этого;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готовность адаптироваться в профессиональной среде;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уважение к труду и результатам трудовой деятельности;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осознанный выбор и построение индивидуальной траектории образования и жизненных планов с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учетом личных и общественных интересов и потребностей;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экологического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ориентация на применение знаний из социальных и естественных наук для решения задач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области окружающей среды, планирования поступков и оценки их возможных последствий для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окружающей среды;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повышение уровня экологической культуры, осознание глобального характера экологических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проблем и путей их решения;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активное неприятие действий, приносящих вред окружающей среде;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осознание своей роли как гражданина и потребителя в условиях взаимосвязи природной,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технологической и социальной сред;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готовность к участию в практической деятельности экологической направленности;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ценности научного познания: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ориентация в деятельности на современную систему научных представлений об основных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закономерностях развития человека, природы и общества, взаимосвязях человека с природной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социальной средой;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овладение языковой и читательской культурой как средством познания мира;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овладение основными навыками исследовательской деятельности, установка на осмысление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опыта, наблюдений, поступков и стремление совершенствовать пути достижения индивидуального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коллективного благополучия;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 xml:space="preserve">личностные результаты, обеспечивающие адаптацию обучающегося к изменяющимся </w:t>
      </w:r>
      <w:r>
        <w:rPr>
          <w:rFonts w:ascii="Times New Roman" w:hAnsi="Times New Roman" w:eastAsia="Times New Roman"/>
          <w:b/>
          <w:i/>
          <w:color w:val="000000"/>
          <w:sz w:val="24"/>
        </w:rPr>
        <w:t>условиям социальной и природной среды, включают: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освоение обучающимися социального опыта, основных социальных ролей, соответствующих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ведущей деятельности возраста, норм и правил общественного поведения, форм социальной жизни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группах и сообществах, включая семью, группы, сформированные по профессиональной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деятельности, а также в рамках социального взаимодействия с людьми из другой культурной среды;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способность обучающихся во взаимодействии в условиях неопределенности, открытость опыту и</w:t>
      </w:r>
    </w:p>
    <w:p>
      <w:pPr>
        <w:sectPr>
          <w:pgSz w:w="11900" w:h="16840"/>
          <w:pgMar w:top="298" w:right="806" w:bottom="428" w:left="666" w:header="720" w:footer="720" w:gutter="0"/>
          <w:cols w:space="720" w:num="1" w:equalWidth="0"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9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знаниям других;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способность действовать в условиях неопределенности, повышать уровень своей компетентности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через практическую деятельность, в том числе умение учиться у других людей, осознавать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совместной деятельности новые знания, навыки и компетенции из опыта других;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навык выявления и связывания образов, способность формирования новых знаний, в том числе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способность формулировать идеи, понятия, гипотезы об объектах и явлениях, в том числе ранее не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известных, осознавать дефициты собственных знаний и компетентностей, планировать свое развитие;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умение распознавать конкретные примеры понятия по характерным признакам, выполнять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операции в соответствии с определением и простейшими свойствами понятия, конкретизировать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понятие примерами, использовать понятие и его свойства при решении задач (далее - оперировать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понятиями), а также оперировать терминами и представлениями в области концепции устойчивого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развития;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умение анализировать и выявлять взаимосвязи природы, общества и экономики;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умение оценивать свои действия с учетом влияния на окружающую среду, достижений целей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преодоления вызовов, возможных глобальных последствий;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способность обучающихся осознавать стрессовую ситуацию, оценивать происходящие изменения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 их последствия;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воспринимать стрессовую ситуацию как вызов, требующий контрмер;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оценивать ситуацию стресса, корректировать принимаемые решения и действия;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формулировать и оценивать риски и последствия, формировать опыт, уметь находить позитивное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произошедшей ситуации;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быть готовым действовать в отсутствие гарантий успеха.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МЕТАПРЕДМЕТНЫЕ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в 5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классе обучающийся овладеет универсальными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познавательными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действиями: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базовые логические действия: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выявлять и характеризовать существенные признаки объектов (явлений);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устанавливать существенный признак классификации, основания для обобщения и сравнения,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критерии проводимого анализа;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 учетом предложенной задачи выявлять закономерности и противоречия в рассматриваемых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фактах, данных и наблюдениях;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предлагать критерии для выявления закономерностей и противоречий;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выявлять дефициты информации, данных, необходимых для решения поставленной задачи;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выявлять причинно-следственные связи при изучении явлений и процессов;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делать выводы с использованием дедуктивных и индуктивных умозаключений, умозаключений по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аналогии, формулировать гипотезы о взаимосвязях;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самостоятельно выбирать способ решения учебной задачи (сравнивать несколько вариантов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решения, выбирать наиболее подходящий с учетом самостоятельно выделенных критериев); </w:t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базовые исследовательские действия: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использовать вопросы как исследовательский инструмент познания;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формулировать вопросы, фиксирующие разрыв между реальным и желательным состоянием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ситуации, объекта, самостоятельно устанавливать искомое и данное;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формировать гипотезу об истинности собственных суждений и суждений других, аргументировать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свою позицию, мнение;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проводить по самостоятельно составленному плану опыт, несложный эксперимент, небольшое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исследование по установлению особенностей объекта изучения, причинно-следственных связей и</w:t>
      </w:r>
    </w:p>
    <w:p>
      <w:pPr>
        <w:sectPr>
          <w:pgSz w:w="11900" w:h="16840"/>
          <w:pgMar w:top="286" w:right="670" w:bottom="296" w:left="666" w:header="720" w:footer="720" w:gutter="0"/>
          <w:cols w:space="720" w:num="1" w:equalWidth="0"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90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9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зависимостей объектов между собой;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оценивать на применимость и достоверность информации, полученной в ходе исследования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(эксперимента);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самостоятельно формулировать обобщения и выводы по результатам проведенного наблюдения,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опыта, исследования, владеть инструментами оценки достоверности полученных выводов 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обобщений;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прогнозировать возможное дальнейшее развитие процессов, событий и их последствия в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аналогичных или сходных ситуациях, выдвигать предположения об их развитии в новых условиях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контекстах;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работа с информацией: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применять различные методы, инструменты и запросы при поиске и отборе информации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данных из источников с учетом предложенной учебной задачи и заданных критериев;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выбирать, анализировать, систематизировать и интерпретировать информацию различных видов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форм представления;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находить сходные аргументы (подтверждающие или опровергающие одну и ту же идею, версию)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различных информационных источниках;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самостоятельно выбирать оптимальную форму представления информации и иллюстрировать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решаемые задачи несложными схемами, диаграммами, иной графикой и их комбинациями;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оценивать надежность информации по критериям, предложенным педагогическим работником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сформулированным самостоятельно;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эффективно запоминать и систематизировать информацию.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44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Овладение системой универсальных учебных познавательных действий обеспечивает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сформированность когнитивных навыков у обучающихся.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в 5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классе обучающийся овладеет универсальными учебными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коммуникативными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действиями: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общение: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воспринимать и формулировать суждения, выражать эмоции в соответствии с целями и условиями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общения;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выражать себя (свою точку зрения) в устных и письменных текстах;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распознавать невербальные средства общения, понимать значение социальных знаков, знать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распознавать предпосылки конфликтных ситуаций и смягчать конфликты, вести переговоры;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понимать намерения других, проявлять уважительное отношение к собеседнику и в корректной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форме формулировать свои возражения;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 ходе диалога и (или) дискуссии задавать вопросы по существу обсуждаемой темы и высказывать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идеи, нацеленные на решение задачи и поддержание благожелательности общения;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сопоставлять свои суждения с суждениями других участников диалога, обнаруживать различие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сходство позиций;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публично представлять результаты выполненного опыта (эксперимента, исследования, проекта);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самостоятельно выбирать формат выступления с учетом задач презентации и особенностей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аудитории и в соответствии с ним составлять устные и письменные тексты с использованием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иллюстративных материалов;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совместная деятельность: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понимать и использовать преимущества командной и индивидуальной работы при решении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конкретной проблемы, обосновывать необходимость применения групповых форм взаимодействия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при решении поставленной задачи;</w:t>
      </w:r>
    </w:p>
    <w:p>
      <w:pPr>
        <w:sectPr>
          <w:pgSz w:w="11900" w:h="16840"/>
          <w:pgMar w:top="310" w:right="682" w:bottom="416" w:left="666" w:header="720" w:footer="720" w:gutter="0"/>
          <w:cols w:space="720" w:num="1" w:equalWidth="0"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8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принимать цель совместной деятельности, коллективно строить действия по ее достижению: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распределять роли, договариваться, обсуждать процесс и результат совместной работы;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уметь обобщать мнения нескольких людей, проявлять готовность руководить, выполнять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поручения, подчиняться;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планировать организацию совместной работы, определять свою роль (с учетом предпочтений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возможностей всех участников взаимодействия), распределять задачи между членами команды,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участвовать в групповых формах работы (обсуждения, обмен мнений, «мозговые штурмы» и иные);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выполнять свою часть работы, достигать качественного результата по своему направлению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координировать свои действия с другими членами команды;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оценивать качество своего вклада в общий продукт по критериям, самостоятельно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сформулированным участниками взаимодействия;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сравнивать результаты с исходной задачей и вклад каждого члена команды в достижение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результатов, разделять сферу ответственности и проявлять готовность к предоставлению отчета перед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группой.</w:t>
      </w:r>
    </w:p>
    <w:p>
      <w:pPr>
        <w:autoSpaceDN w:val="0"/>
        <w:tabs>
          <w:tab w:pos="180" w:val="left"/>
        </w:tabs>
        <w:autoSpaceDE w:val="0"/>
        <w:widowControl/>
        <w:spacing w:line="262" w:lineRule="auto" w:before="70" w:after="0"/>
        <w:ind w:left="0" w:right="1152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Овладение системой универсальных учебных коммуникативных действий обеспечивает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сформированность социальных навыков и эмоционального интеллекта обучающихся.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70" w:after="0"/>
        <w:ind w:left="0" w:right="14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в 5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классе обучающийся овладеет универсальными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регулятивными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действиями: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самоорганизация: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выявлять проблемы для решения в жизненных и учебных ситуациях;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ориентироваться в различных подходах принятия решений (индивидуальное, принятие решения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группе, принятие решений группой);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самостоятельно составлять алгоритм решения задачи (или его часть), выбирать способ решения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учебной задачи с учетом имеющихся ресурсов и собственных возможностей, аргументировать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предлагаемые варианты решений;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составлять план действий (план реализации намеченного алгоритма решения), корректировать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предложенный алгоритм с учетом получения новых знаний об изучаемом объекте;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делать выбор и брать ответственность за решение;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самоконтроль: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владеть способами самоконтроля, самомотивации и рефлексии;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давать адекватную оценку ситуации и предлагать план ее изменения;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учитывать контекст и предвидеть трудности, которые могут возникнуть при решении учебной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задачи, адаптировать решение к меняющимся обстоятельствам;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объяснять причины достижения (недостижения) результатов деятельности, давать оценку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приобретенному опыту, уметь находить позитивное в произошедшей ситуации;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вносить коррективы в деятельность на основе новых обстоятельств, изменившихся ситуаций,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установленных ошибок, возникших трудностей;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оценивать соответствие результата цели и условиям;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эмоциональный интеллект: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различать, называть и управлять собственными эмоциями и эмоциями других;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выявлять и анализировать причины эмоций;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ставить себя на место другого человека, понимать мотивы и намерения другого;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регулировать способ выражения эмоций;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принятие себя и других: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осознанно относиться к другому человеку, его мнению;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признавать свое право на ошибку и такое же право другого;</w:t>
      </w:r>
    </w:p>
    <w:p>
      <w:pPr>
        <w:sectPr>
          <w:pgSz w:w="11900" w:h="16840"/>
          <w:pgMar w:top="298" w:right="688" w:bottom="428" w:left="666" w:header="720" w:footer="720" w:gutter="0"/>
          <w:cols w:space="720" w:num="1" w:equalWidth="0"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71" w:lineRule="auto" w:before="0" w:after="0"/>
        <w:ind w:left="180" w:right="44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принимать себя и других, не осуждая;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открытость себе и другим;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осознавать невозможность контролировать все вокруг.</w:t>
      </w:r>
    </w:p>
    <w:p>
      <w:pPr>
        <w:autoSpaceDN w:val="0"/>
        <w:autoSpaceDE w:val="0"/>
        <w:widowControl/>
        <w:spacing w:line="27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Овладение системой универсальных учебных регулятивных действий обеспечивает формирование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смысловых установок личности (внутренняя позиция личности) и жизненных навыков личности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(управления собой, самодисциплины, устойчивого поведения).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ПРЕДМЕТНЫЕ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88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Изучение учебного предмета «Государственный (татарский) язык Республики Татарстан»в 5 классе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обеспечивает: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совершенствование видов речевой деятельности (аудирования, чтения, говорения и письма),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обеспечивающих эффективное взаимодействие с окружающими людьми в ситуациях формального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неформального межличностного и межкультурного общения;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понимание определяющей роли языка в развитии интеллектуальных и творческих способностей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личности в процессе образования и самообразования;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использование коммуникативно-эстетических возможностей татарского языка;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расширение и систематизация научных знаний о татарском языке; осознание взаимосвязи его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уровней и единиц; освоение базовых понятий лингвистики, основных единиц и грамматических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категорий татарского языка[1];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обогащение активного и потенциального словарного запаса, расширение объема используемых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речи грамматических средств для свободного выражения мыслей и чувств на татарском языке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адекватно ситуации и стилю общения;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овладение основными стилистическими ресурсами лексики и фразеологии татарского языка,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основными нормами татарского языка (орфоэпическими, лексическими, грамматическими,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орфографическими, пунктуационными), нормами речевого этикета; приобретение опыта 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использования в речевой практике при создании устных и письменных высказываний; стремление 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речевому самосовершенствованию;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формирование ответственности за языковую культуру как общечеловеческую ценность.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Обучающийся научится: 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Аудирование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воспринимать на слух и понимать звучащие до 1 минуты несложные аутентичные тексты,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содержащие отдельные незнакомые слова и неизученные языковые явления, не препятствующие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решению коммуникативной задачи с пониманием основного содержания текстов или запрашиваемой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информации.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Говорение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вести разные виды диалога в стандартных ситуациях общения (диалог этикетного характера,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диалог-побуждение к действию, диалог-расспрос) объемом не менее 6–7 реплик со стороны каждого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собеседника в рамках тематического содержания речи с вербальными и (или) невербальными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опорами или без них с соблюдением норм речевого этикета;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создавать устные связные монологические высказывания (описание / характеристика,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повествование / сообщение) объемом не менее 6–7 фраз с вербальными и (или) невербальными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опорами или без них в рамках тематического содержания речи;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передавать основное содержание прочитанного / прослушанного текста; представлять результаты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выполненной проектной работы объемом не менее не менее 6–7 фраз;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кратко излагать результаты выполненной проектной работы (объем – не менее 6–7 фраз).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Смысловое чтение</w:t>
      </w:r>
    </w:p>
    <w:p>
      <w:pPr>
        <w:sectPr>
          <w:pgSz w:w="11900" w:h="16840"/>
          <w:pgMar w:top="298" w:right="764" w:bottom="392" w:left="666" w:header="720" w:footer="720" w:gutter="0"/>
          <w:cols w:space="720" w:num="1" w:equalWidth="0"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3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читать про себя и понимать несложные аутентичные тексты разного вида, жанра и стиля объемом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130–140 слов, содержащие незнакомые слова и отдельные неизученные языковые явления, не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препятствующие решению коммуникативной задачи: с пониманием основного содержания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(определять тему, главную идею текста), пониманием запрашиваемой информации, полным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пониманием содержания;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читать несплошные тексты (таблицы, диаграммы, схемы) и понимать представленную в них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информацию.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Письменная речь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выписывать из текста слова, словосочетания, предложения в соответствии с коммуникативной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задачей;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писать ответы на заданные вопросы с использованием изученного лексико-грамматического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материала;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составлять и записывать текст по изученной теме;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выполнять письменные творческие задания;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составлять личное письмо с опорой и без опоры на образец (расспрашивать адресата о его жизни,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делах, сообщать то же самое о себе, выражать благодарность, давать совет, просить о чем-либо).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Объем сообщения – до 40 слов.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Языковые знания и навыки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166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Фонетическая сторона речи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различать на слух и адекватно, без ошибок, ведущих к сбою коммуникации, произносить слова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 правильным ударением и фразы с соблюдением их ритмико-интонационных особенностей;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выразительно читать вслух небольшие аутентичные тексты объемом до 70 слов, построенные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основном на изученном языковом материале, с соблюдением правил чтения.</w:t>
      </w:r>
    </w:p>
    <w:p>
      <w:pPr>
        <w:autoSpaceDN w:val="0"/>
        <w:tabs>
          <w:tab w:pos="180" w:val="left"/>
        </w:tabs>
        <w:autoSpaceDE w:val="0"/>
        <w:widowControl/>
        <w:spacing w:line="276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Графика, орфография и пунктуация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применять правила орфографии в отношении изученного лексико-грамматического материала;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использовать точку, вопросительный и восклицательный знаки в конце предложения, запятую при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перечислении, обращении.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Лексическая сторона речи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понимать основные значения изученных лексических единиц (слова, словосочетания, речевые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клише);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употреблять в устной и письменной речи не менее 500 изученных лексических единиц;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употреблять в устной и письменной речи изученные синонимы и антонимы;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употреблять в устной и письменной речи родственные слова, образованные с помощью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продуктивных аффиксов: имена существительные с аффиксами -чы / -че; имена прилагательные с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аффиксами -лы / -ле, -сыз / -сез.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Грамматическая сторона речи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Употреблять в устной и письменной речи изученные морфологические формы и синтаксические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конструкции в рамках тематического содержания речи: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имена существительные ед. и мн. числа в разных падежах;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имена существительные с аффиксами принадлежности I, II, III лица единственного 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множественного числа;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наречия времени: «былтыр», «быел», «иртəн», «көндез», «кичен»</w:t>
      </w:r>
      <w:r>
        <w:rPr>
          <w:rFonts w:ascii="Times New Roman" w:hAnsi="Times New Roman" w:eastAsia="Times New Roman"/>
          <w:b w:val="0"/>
          <w:i/>
          <w:color w:val="000000"/>
          <w:sz w:val="24"/>
        </w:rPr>
        <w:t xml:space="preserve">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сравнения-уподобления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«татарча», «русча», «инглизчə»;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глаголы повелительного наклонения II лица единственного и множественного числа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утвердительной и отрицательной формах: бар! – барыгыз! – ба'рма! – ба'рмагыз!;</w:t>
      </w:r>
    </w:p>
    <w:p>
      <w:pPr>
        <w:sectPr>
          <w:pgSz w:w="11900" w:h="16840"/>
          <w:pgMar w:top="298" w:right="744" w:bottom="452" w:left="666" w:header="720" w:footer="720" w:gutter="0"/>
          <w:cols w:space="720" w:num="1" w:equalWidth="0"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8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глаголы прошедшего определенного времени I, II, III лица единственного и множественного числа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 утвердительной и отрицательной формах;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глаголы прошедшего неопределенного времени в III лице единственного числа;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инфинитив с модальными словами «кирəк» / «кирəкми», «ярый» / «ярамый»</w:t>
      </w:r>
      <w:r>
        <w:rPr>
          <w:rFonts w:ascii="Times New Roman" w:hAnsi="Times New Roman" w:eastAsia="Times New Roman"/>
          <w:b w:val="0"/>
          <w:i/>
          <w:color w:val="000000"/>
          <w:sz w:val="24"/>
        </w:rPr>
        <w:t>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аналитическая форма глагола, выражающая возможность / невозможность, «укый белəм»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(«белмим), «сөйлəшə алам» («алмыйм);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послелоги «өчен», «аша»с существительными и местоимениями;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послеложные слова: «янында», «өстендə», «астында», эчендə»</w:t>
      </w:r>
      <w:r>
        <w:rPr>
          <w:rFonts w:ascii="Times New Roman" w:hAnsi="Times New Roman" w:eastAsia="Times New Roman"/>
          <w:b w:val="0"/>
          <w:i/>
          <w:color w:val="000000"/>
          <w:sz w:val="24"/>
        </w:rPr>
        <w:t>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сочинительные союзы</w:t>
      </w:r>
      <w:r>
        <w:rPr>
          <w:rFonts w:ascii="Times New Roman" w:hAnsi="Times New Roman" w:eastAsia="Times New Roman"/>
          <w:b w:val="0"/>
          <w:i/>
          <w:color w:val="000000"/>
          <w:sz w:val="24"/>
        </w:rPr>
        <w:t>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вводные слова «минемчə», «синеңчə»;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различать особенности структуры простых предложений и различных коммуникативных типов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предложений.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Социокультурные знания и умения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166" w:after="0"/>
        <w:ind w:left="0" w:right="432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использовать образцы татарского речевого этикета в ситуациях общения;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использовать в устной и письменной речи наиболее употребительную тематическую фоновую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лексику и реалии;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знать образцы детской поэзии и прозы на татарском языке;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кратко представлять Республику Татарстан как часть России на татарском языке.</w:t>
      </w:r>
    </w:p>
    <w:p>
      <w:pPr>
        <w:sectPr>
          <w:pgSz w:w="11900" w:h="16840"/>
          <w:pgMar w:top="298" w:right="732" w:bottom="1440" w:left="666" w:header="720" w:footer="720" w:gutter="0"/>
          <w:cols w:space="720" w:num="1" w:equalWidth="0"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4"/>
        <w:ind w:left="0" w:right="0"/>
      </w:pPr>
    </w:p>
    <w:p>
      <w:pPr>
        <w:autoSpaceDN w:val="0"/>
        <w:autoSpaceDE w:val="0"/>
        <w:widowControl/>
        <w:spacing w:line="233" w:lineRule="auto" w:before="0" w:after="258"/>
        <w:ind w:left="0" w:right="0" w:firstLine="0"/>
        <w:jc w:val="left"/>
      </w:pPr>
      <w:r>
        <w:rPr>
          <w:w w:val="101.11057883814763"/>
          <w:rFonts w:ascii="Times New Roman" w:hAnsi="Times New Roman" w:eastAsia="Times New Roman"/>
          <w:b/>
          <w:i w:val="0"/>
          <w:color w:val="000000"/>
          <w:sz w:val="19"/>
        </w:rPr>
        <w:t xml:space="preserve">ТЕМАТИЧЕСКОЕ ПЛАНИРОВАНИЕ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348"/>
        </w:trPr>
        <w:tc>
          <w:tcPr>
            <w:tcW w:type="dxa" w:w="396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№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п/п</w:t>
            </w:r>
          </w:p>
        </w:tc>
        <w:tc>
          <w:tcPr>
            <w:tcW w:type="dxa" w:w="2210"/>
            <w:vMerge w:val="restart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Наименование разделов и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тем программы</w:t>
            </w:r>
          </w:p>
        </w:tc>
        <w:tc>
          <w:tcPr>
            <w:tcW w:type="dxa" w:w="2774"/>
            <w:gridSpan w:val="3"/>
            <w:tcBorders>
              <w:start w:sz="4.7999999999999545" w:val="single" w:color="#000000"/>
              <w:top w:sz="4.800000000000011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Количество часов</w:t>
            </w:r>
          </w:p>
        </w:tc>
        <w:tc>
          <w:tcPr>
            <w:tcW w:type="dxa" w:w="864"/>
            <w:vMerge w:val="restart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Дата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изучения</w:t>
            </w:r>
          </w:p>
        </w:tc>
        <w:tc>
          <w:tcPr>
            <w:tcW w:type="dxa" w:w="4070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Виды деятельности</w:t>
            </w:r>
          </w:p>
        </w:tc>
        <w:tc>
          <w:tcPr>
            <w:tcW w:type="dxa" w:w="1044"/>
            <w:vMerge w:val="restart"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Виды,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формы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контроля</w:t>
            </w:r>
          </w:p>
        </w:tc>
        <w:tc>
          <w:tcPr>
            <w:tcW w:type="dxa" w:w="4144"/>
            <w:vMerge w:val="restart"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Электронные (цифровые) образовательные ресурсы</w:t>
            </w:r>
          </w:p>
        </w:tc>
      </w:tr>
      <w:tr>
        <w:trPr>
          <w:trHeight w:hRule="exact" w:val="540"/>
        </w:trPr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</w:tcPr>
          <w:p/>
        </w:tc>
        <w:tc>
          <w:tcPr>
            <w:tcW w:type="dxa" w:w="528"/>
            <w:tcBorders>
              <w:start w:sz="4.7999999999999545" w:val="single" w:color="#000000"/>
              <w:top w:sz="4.800000000000068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всего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68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контрольные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068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практические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726"/>
            <w:vMerge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068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Раздел 1.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Мир моего «Я»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1.1.</w:t>
            </w:r>
          </w:p>
        </w:tc>
        <w:tc>
          <w:tcPr>
            <w:tcW w:type="dxa" w:w="2210"/>
            <w:tcBorders>
              <w:start w:sz="4.800000000000011" w:val="single" w:color="#000000"/>
              <w:top w:sz="4.0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Я и моя семья</w:t>
            </w:r>
          </w:p>
        </w:tc>
        <w:tc>
          <w:tcPr>
            <w:tcW w:type="dxa" w:w="528"/>
            <w:tcBorders>
              <w:start w:sz="4.7999999999999545" w:val="single" w:color="#000000"/>
              <w:top w:sz="4.0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1104"/>
            <w:tcBorders>
              <w:start w:sz="4.7999999999999545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0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864"/>
            <w:tcBorders>
              <w:start w:sz="4.799999999999727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80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01.09.2022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13.09.2022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8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членах семьи, об их местах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работы и о профессиях родителей;</w:t>
            </w:r>
          </w:p>
        </w:tc>
        <w:tc>
          <w:tcPr>
            <w:tcW w:type="dxa" w:w="1044"/>
            <w:tcBorders>
              <w:start w:sz="4.800000000000182" w:val="single" w:color="#000000"/>
              <w:top w:sz="4.0" w:val="single" w:color="#000000"/>
              <w:end w:sz="4.79999999999927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1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1.2.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Домашние обязанности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15.09.2022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27.09.2022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делать сообщение о своем участии в домашних делах;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попросить помощи в домашних делах;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выражать свое согласие;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несогласие выполнить работу;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поблагодарить;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похвалить за труд;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1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38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1.3.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576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Семейные праздники,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традиции. Подарки.</w:t>
            </w:r>
          </w:p>
          <w:p>
            <w:pPr>
              <w:autoSpaceDN w:val="0"/>
              <w:autoSpaceDE w:val="0"/>
              <w:widowControl/>
              <w:spacing w:line="230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Поздравления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29.09.2022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11.10.2022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72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семейных праздниках;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подарках;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 любимых блюдах;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 о покупках в магазине;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79999999999927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727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2" w:right="640" w:bottom="532" w:left="666" w:header="720" w:footer="720" w:gutter="0"/>
          <w:cols w:space="720" w:num="1" w:equalWidth="0"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1.4.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 гостях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13.10.2022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27.10.2022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приглашать гостей за стол, угощать;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 о поведении в гостях;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348"/>
        </w:trPr>
        <w:tc>
          <w:tcPr>
            <w:tcW w:type="dxa" w:w="2606"/>
            <w:gridSpan w:val="2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</w:t>
            </w:r>
          </w:p>
        </w:tc>
        <w:tc>
          <w:tcPr>
            <w:tcW w:type="dxa" w:w="12368"/>
            <w:gridSpan w:val="6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Раздел 2.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Мир вокруг меня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2.1.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Мы в школе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07.11.2022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15.11.2022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наличии и об отсутствии, 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необходимости учебных принадлежностей;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79999999999927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982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2.2.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Учебные занятия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17.11.2022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28.11.2022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сообщать, спрашивать о расписании, о контрольных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работах, об отметках;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сообщать;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спрашивать;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о чем книга;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79999999999927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964" w:left="666" w:header="720" w:footer="720" w:gutter="0"/>
          <w:cols w:space="720" w:num="1" w:equalWidth="0"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2.3.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 друзьями интересно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29.11.2022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08.12.2022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рассказывать о своем друге (подруге): где и когда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познакомились; какие черты характера; совместные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интересы;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2.4.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 мире животных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12.12.2022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22.12.2022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576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наличии и об отсутствии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четвероногих друзей, о кличках, об их поводках;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904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2.5.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 дороге. На транспорте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26.12.2022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10.01.2023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рассказывать о правилах поведения в общественном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транспорте, на дороге;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79999999999927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727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350"/>
        </w:trPr>
        <w:tc>
          <w:tcPr>
            <w:tcW w:type="dxa" w:w="2606"/>
            <w:gridSpan w:val="2"/>
            <w:tcBorders>
              <w:start w:sz="4.800000000000011" w:val="single" w:color="#000000"/>
              <w:top w:sz="4.0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0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</w:t>
            </w:r>
          </w:p>
        </w:tc>
        <w:tc>
          <w:tcPr>
            <w:tcW w:type="dxa" w:w="12368"/>
            <w:gridSpan w:val="6"/>
            <w:tcBorders>
              <w:start w:sz="4.7999999999999545" w:val="single" w:color="#000000"/>
              <w:top w:sz="4.0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28"/>
        </w:trPr>
        <w:tc>
          <w:tcPr>
            <w:tcW w:type="dxa" w:w="15502"/>
            <w:gridSpan w:val="9"/>
            <w:tcBorders>
              <w:start w:sz="4.800000000000011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Раздел 3.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 Мир моих увлечений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1012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3.1.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Здоровье и спорт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13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13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12.01.2023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09.02.2023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соблюдении режима дня, о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занятиях физической культурой на досуге;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3.2.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Мои любимые занятия на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досуге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12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12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13.02.2023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09.03.2023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00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приглашать друзей на игры;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любимых занятиях;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играх;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348"/>
        </w:trPr>
        <w:tc>
          <w:tcPr>
            <w:tcW w:type="dxa" w:w="260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</w:t>
            </w:r>
          </w:p>
        </w:tc>
        <w:tc>
          <w:tcPr>
            <w:tcW w:type="dxa" w:w="12368"/>
            <w:gridSpan w:val="6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420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Раздел 4.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 Моя Родина</w:t>
            </w:r>
          </w:p>
        </w:tc>
      </w:tr>
      <w:tr>
        <w:trPr>
          <w:trHeight w:hRule="exact" w:val="282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4.1.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Моя Родина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13.03.2023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03.04.2023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кратко представлять Россию и Республику Татарстан, свое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место проживания;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Родине;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182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1006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4.2.</w:t>
            </w:r>
          </w:p>
        </w:tc>
        <w:tc>
          <w:tcPr>
            <w:tcW w:type="dxa" w:w="221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Мой город / село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864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04.04.2023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18.04.2023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кратко представлять Россию и Республику Татарстан, свое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место проживания;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своем селе;</w:t>
            </w:r>
          </w:p>
        </w:tc>
        <w:tc>
          <w:tcPr>
            <w:tcW w:type="dxa" w:w="1044"/>
            <w:tcBorders>
              <w:start w:sz="4.800000000000182" w:val="single" w:color="#000000"/>
              <w:top w:sz="4.800000000000011" w:val="single" w:color="#000000"/>
              <w:end w:sz="4.79999999999927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4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4.3.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Природа родного края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20.04.2023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11.05.2023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кратко представлять Россию и Республику Татарстан, свое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место проживания;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природе родного края;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9545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2844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4.4.</w:t>
            </w:r>
          </w:p>
        </w:tc>
        <w:tc>
          <w:tcPr>
            <w:tcW w:type="dxa" w:w="2210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Национальный праздник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Сабантуй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6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2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864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15.05.2023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25.05.2023</w:t>
            </w:r>
          </w:p>
        </w:tc>
        <w:tc>
          <w:tcPr>
            <w:tcW w:type="dxa" w:w="407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кратко представлять Россию и Республику Татарстан, свое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место проживания;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празднике Сабантуй;</w:t>
            </w:r>
          </w:p>
        </w:tc>
        <w:tc>
          <w:tcPr>
            <w:tcW w:type="dxa" w:w="1044"/>
            <w:tcBorders>
              <w:start w:sz="4.800000000000182" w:val="single" w:color="#000000"/>
              <w:top w:sz="4.799999999999727" w:val="single" w:color="#000000"/>
              <w:end w:sz="4.79999999999927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4144"/>
            <w:tcBorders>
              <w:start w:sz="4.79999999999927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«Күңелле татар теле» / Электронные учебники серии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«Күңелле татар теле» // URL: http://tatarschool.ru/tatar-tele;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http://xn--80aab5b.xn-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-p1ai/;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http://tatarmultfilm.ru/cartoons/animacionnyi-serial-ak-bure;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http://belem.ru/;</w:t>
            </w:r>
          </w:p>
        </w:tc>
      </w:tr>
      <w:tr>
        <w:trPr>
          <w:trHeight w:hRule="exact" w:val="350"/>
        </w:trPr>
        <w:tc>
          <w:tcPr>
            <w:tcW w:type="dxa" w:w="260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27</w:t>
            </w:r>
          </w:p>
        </w:tc>
        <w:tc>
          <w:tcPr>
            <w:tcW w:type="dxa" w:w="12368"/>
            <w:gridSpan w:val="6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60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ОБЩЕЕ КОЛИЧЕСТВО ЧАСОВ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ПО ПРОГРАММЕ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102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11264"/>
            <w:gridSpan w:val="5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91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946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32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ПОУРОЧНОЕ ПЛАНИРОВАНИЕ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492"/>
        </w:trPr>
        <w:tc>
          <w:tcPr>
            <w:tcW w:type="dxa" w:w="576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п/п</w:t>
            </w:r>
          </w:p>
        </w:tc>
        <w:tc>
          <w:tcPr>
            <w:tcW w:type="dxa" w:w="3144"/>
            <w:vMerge w:val="restart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Тема урока</w:t>
            </w:r>
          </w:p>
        </w:tc>
        <w:tc>
          <w:tcPr>
            <w:tcW w:type="dxa" w:w="4022"/>
            <w:gridSpan w:val="3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236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изучения</w:t>
            </w:r>
          </w:p>
        </w:tc>
        <w:tc>
          <w:tcPr>
            <w:tcW w:type="dxa" w:w="1574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контроля</w:t>
            </w:r>
          </w:p>
        </w:tc>
      </w:tr>
      <w:tr>
        <w:trPr>
          <w:trHeight w:hRule="exact" w:val="828"/>
        </w:trPr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</w:tcPr>
          <w:p/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всего 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контрольные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практические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512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068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68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Учебные принадлежности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68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01.09.2022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Вопросы "где? куда?</w:t>
            </w:r>
          </w:p>
          <w:p>
            <w:pPr>
              <w:autoSpaceDN w:val="0"/>
              <w:autoSpaceDE w:val="0"/>
              <w:widowControl/>
              <w:spacing w:line="230" w:lineRule="auto" w:before="72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откуда?" и ответы на них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Текст "1 сентября"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05.09.2022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 сентября - День знаний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Имена существительные с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аффиксами принадлежности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Что есть в моей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сумке?Глаголы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повелительного наклонения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II лица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166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Учимся просить, повелевать,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приказывать совершить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какое-либо действие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Стихотворение Х.Шабанова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"Китап"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Входная письменная работа./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Б.с.т.үс. Кереш язма эш.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Работа над ошибками.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библиотеке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98" w:right="650" w:bottom="500" w:left="666" w:header="720" w:footer="720" w:gutter="0"/>
          <w:cols w:space="720" w:num="1" w:equalWidth="0"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Глаголы настоящего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времени  в положительной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форме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Глаголы настоящего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времени  в отрицательной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форме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Глаголы прошедшего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очевидного времени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Расписание уроков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29.09.2022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Текст «Олег получил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двойку»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03.10.2022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Обсуждаем: Олег какой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ученикСочинение «Олег –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хороший ученик»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04.10.2022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Моя семья. Вопрос «Кем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работает?» и ответ на него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Л. Лерон. «Хəерле иртə!»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(Доброе утро!)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«Который час?»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Мой режим дня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Режим дня Расима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Домашние обязанности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Спряжение глаголов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прошедшего определённого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времени в положительной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форме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30"/>
        </w:trPr>
        <w:tc>
          <w:tcPr>
            <w:tcW w:type="dxa" w:w="576"/>
            <w:tcBorders>
              <w:start w:sz="4.800000000000011" w:val="single" w:color="#000000"/>
              <w:top w:sz="5.599999999999909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</w:t>
            </w:r>
          </w:p>
        </w:tc>
        <w:tc>
          <w:tcPr>
            <w:tcW w:type="dxa" w:w="3144"/>
            <w:tcBorders>
              <w:start w:sz="4.800000000000011" w:val="single" w:color="#000000"/>
              <w:top w:sz="5.599999999999909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 эш./ 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работа.</w:t>
            </w:r>
          </w:p>
        </w:tc>
        <w:tc>
          <w:tcPr>
            <w:tcW w:type="dxa" w:w="734"/>
            <w:tcBorders>
              <w:start w:sz="4.7999999999999545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68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836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 над ошибками.</w:t>
            </w:r>
          </w:p>
          <w:p>
            <w:pPr>
              <w:autoSpaceDN w:val="0"/>
              <w:autoSpaceDE w:val="0"/>
              <w:widowControl/>
              <w:spacing w:line="276" w:lineRule="auto" w:before="7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Спряжение глаголов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прошедшего определённого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времени в отрицательной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форме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0" w:right="1152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Расим и Ильнур –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помощники дома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27.10.2022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Вводные слова.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Инфинитив инфинитив с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модальными словами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«кирəк» / «кирəкми»,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«ярый» / «ярамый»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5.599999999999454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5.599999999999454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</w:t>
            </w:r>
          </w:p>
        </w:tc>
        <w:tc>
          <w:tcPr>
            <w:tcW w:type="dxa" w:w="3144"/>
            <w:tcBorders>
              <w:start w:sz="4.800000000000011" w:val="single" w:color="#000000"/>
              <w:top w:sz="5.599999999999454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Советы в домашних делах</w:t>
            </w:r>
          </w:p>
        </w:tc>
        <w:tc>
          <w:tcPr>
            <w:tcW w:type="dxa" w:w="734"/>
            <w:tcBorders>
              <w:start w:sz="4.7999999999999545" w:val="single" w:color="#000000"/>
              <w:top w:sz="5.599999999999454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5.599999999999454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5.599999999999454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5.599999999999454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5.599999999999454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Даём друг другу хорошие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советы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08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 похвалить,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поблагодарить за труд?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71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Обсуждаем поступки героев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Расим помощник дома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Расим какой помощник?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Мы пишем сценарий 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Расиме 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Рассказ Ю.Ермолаева «Два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пирожных»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Инсценирование рассказа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«Два пирожных»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29.11.2022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Какие помощники Оля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Наташа?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01.12.2022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39.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Пишем рассказ «Оля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Наташа – хорошие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помощники»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05.12.2022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Татарские народные сказки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06.12.2022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Татарская народная сказка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«Тавык, тычкан һəм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көртлек»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08.12.2022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962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Конкурс на лучшего чтеца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сказки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Обсуждение о роли героев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общем труде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Прошедшее неопределённое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время глагола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Сочиняем сказку о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трудолюбивых героях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Урок-обсуждение «Кто не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работает, тот не ест»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работа./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Контроль эш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Мои друзья Рассказ по плану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«Мой друг (моя подруга)»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49.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00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Степени сравнения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прилагательных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27.12.2022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Игра «Кто он?»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09.01.2023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Временные формы глаголов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10.01.2023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962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 «Язгы каникул»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Форма выражения просьбы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Обсуждаем поступки героев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Пишем рассказ «Гали и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Ренат – настоящие друзья»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Этикет разговора по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телефону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Мои любимые блюда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58.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 продуктовом магазине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59.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15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Склонение имён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существительных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60.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Накрываем праздничный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стол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31.01.2023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61.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272" w:val="single" w:color="#000000"/>
              <w:end w:sz="4.7999999999999545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Послелоги и послеложные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слова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День рождения – весёлый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праздник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63.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Поздравления и подарки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 «Табын янында»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Конкурс на лучшего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рассказчика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66.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Обсуждаем поступки героев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рассказа. Советы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67.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0" w:right="576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Пишем рассказ «Саша -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воспитанный мальчик»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68.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Четвероногие друзья. Какие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они?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69.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Повадки наших друзей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70.</w:t>
            </w:r>
          </w:p>
        </w:tc>
        <w:tc>
          <w:tcPr>
            <w:tcW w:type="dxa" w:w="3144"/>
            <w:tcBorders>
              <w:start w:sz="4.800000000000011" w:val="single" w:color="#000000"/>
              <w:top w:sz="4.0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Говорим о четвероногих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друзьях</w:t>
            </w:r>
          </w:p>
        </w:tc>
        <w:tc>
          <w:tcPr>
            <w:tcW w:type="dxa" w:w="734"/>
            <w:tcBorders>
              <w:start w:sz="4.7999999999999545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Игра «Угадай – какая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порода»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28.02.2023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 «Акыллы Карабай»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884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73.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Конкурс на лучшего чтеца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Части тела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 врача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Спортивные игры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Летние и зимние виды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спорта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78.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Я посещаю спортивные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кружки Как быть здоровым?</w:t>
            </w:r>
          </w:p>
          <w:p>
            <w:pPr>
              <w:autoSpaceDN w:val="0"/>
              <w:autoSpaceDE w:val="0"/>
              <w:widowControl/>
              <w:spacing w:line="230" w:lineRule="auto" w:before="7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Даём советы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79.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Мой режим дня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3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работа./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Контроль эш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21.03.2023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 живу в Татарстане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23.03.2023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Казань – столица Татарстана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03.04.2023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962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83.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Города Татарстана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04.04.2023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84.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Мой город/село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Поговорим о своём месте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проживания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Достопримечательности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моего города\ села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Природа нашего края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88.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15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Растительный мир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Татарстана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89.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Животный мир Татарстана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3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90.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Стихотворение А.Кари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«Тиен»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Рассказ «Керпе»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24.04.2023 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56" w:val="left"/>
              </w:tabs>
              <w:autoSpaceDE w:val="0"/>
              <w:widowControl/>
              <w:spacing w:line="262" w:lineRule="auto" w:before="98" w:after="0"/>
              <w:ind w:left="0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Готовим сообщение 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любимом животном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93.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 дороге. Транспорт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27.04.2023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55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94.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Светофор – мой друг.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Правила дорожного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движения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95.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Инсценирование ситуации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«На дороге»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04.05.2023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96.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Наступило лето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97.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Отдых летом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164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98.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100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Промежуточная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аттестация./Арадаш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аттестация эше.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99.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Татарский национальный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праздник «Сабантуй»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Татарские национальные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игры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100. </w:t>
            </w:r>
          </w:p>
        </w:tc>
        <w:tc>
          <w:tcPr>
            <w:tcW w:type="dxa" w:w="3144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56" w:val="left"/>
              </w:tabs>
              <w:autoSpaceDE w:val="0"/>
              <w:widowControl/>
              <w:spacing w:line="262" w:lineRule="auto" w:before="98" w:after="0"/>
              <w:ind w:left="0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Татарская народная сказка</w:t>
            </w:r>
            <w:r>
              <w:tab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«Шурале»</w:t>
            </w:r>
          </w:p>
        </w:tc>
        <w:tc>
          <w:tcPr>
            <w:tcW w:type="dxa" w:w="73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101.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4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Конкурс на самого лучшего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рассказчика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Инсценирование сказки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7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102.</w:t>
            </w:r>
          </w:p>
        </w:tc>
        <w:tc>
          <w:tcPr>
            <w:tcW w:type="dxa" w:w="3144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102. Повторение./кабатлау 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23.05.2023</w:t>
            </w:r>
          </w:p>
        </w:tc>
        <w:tc>
          <w:tcPr>
            <w:tcW w:type="dxa" w:w="1574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08"/>
        </w:trPr>
        <w:tc>
          <w:tcPr>
            <w:tcW w:type="dxa" w:w="3720"/>
            <w:gridSpan w:val="2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ОБЩЕЕ КОЛИЧЕСТВО ЧАСОВ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 ПРОГРАММЕ</w:t>
            </w:r>
          </w:p>
        </w:tc>
        <w:tc>
          <w:tcPr>
            <w:tcW w:type="dxa" w:w="73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102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4478"/>
            <w:gridSpan w:val="3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113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УЧЕБНО-МЕТОДИЧЕСКОЕ ОБЕСПЕЧЕНИЕ ОБРАЗОВАТЕЛЬНОГО ПРОЦЕССА </w:t>
      </w:r>
    </w:p>
    <w:p>
      <w:pPr>
        <w:autoSpaceDN w:val="0"/>
        <w:autoSpaceDE w:val="0"/>
        <w:widowControl/>
        <w:spacing w:line="302" w:lineRule="auto" w:before="346" w:after="0"/>
        <w:ind w:left="0" w:right="360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ОБЯЗАТЕЛЬНЫЕ УЧЕБНЫЕ МАТЕРИАЛЫ ДЛЯ УЧЕНИКА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Введите свой вариант: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МЕТОДИЧЕСКИЕ МАТЕРИАЛЫ ДЛЯ УЧИТЕЛЯ</w:t>
      </w:r>
    </w:p>
    <w:p>
      <w:pPr>
        <w:autoSpaceDN w:val="0"/>
        <w:autoSpaceDE w:val="0"/>
        <w:widowControl/>
        <w:spacing w:line="302" w:lineRule="auto" w:before="262" w:after="0"/>
        <w:ind w:left="0" w:right="144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ЦИФРОВЫЕ ОБРАЗОВАТЕЛЬНЫЕ РЕСУРСЫ И РЕСУРСЫ СЕТИ ИНТЕРНЕТ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Введите свой вариант: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408" w:lineRule="auto" w:before="0" w:after="0"/>
        <w:ind w:left="0" w:right="432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МАТЕРИАЛЬНО-ТЕХНИЧЕСКОЕ ОБЕСПЕЧЕНИЕ ОБРАЗОВАТЕЛЬНОГО ПРОЦЕССА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УЧЕБНОЕ ОБОРУДОВАНИЕ </w:t>
      </w:r>
      <w:r>
        <w:br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ОБОРУДОВАНИЕ ДЛЯ ПРОВЕДЕНИЯ ПРАКТИЧЕСКИХ РАБОТ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5534" w:space="0"/>
            <w:col w:w="10502" w:space="0"/>
            <w:col w:w="10490" w:space="0"/>
            <w:col w:w="10470" w:space="0"/>
            <w:col w:w="10546" w:space="0"/>
            <w:col w:w="10552" w:space="0"/>
            <w:col w:w="10564" w:space="0"/>
            <w:col w:w="10428" w:space="0"/>
            <w:col w:w="10584" w:space="0"/>
            <w:col w:w="10504" w:space="0"/>
            <w:col w:w="10504" w:space="0"/>
            <w:col w:w="10488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sectPr w:rsidR="00FC693F" w:rsidRPr="0006063C" w:rsidSect="00034616">
      <w:pgSz w:w="11900" w:h="16840"/>
      <w:pgMar w:top="1440" w:right="1440" w:bottom="1440" w:left="1440" w:header="720" w:footer="720" w:gutter="0"/>
      <w:cols w:space="720" w:num="1" w:equalWidth="0"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5534" w:space="0"/>
        <w:col w:w="15534" w:space="0"/>
        <w:col w:w="15534" w:space="0"/>
        <w:col w:w="15534" w:space="0"/>
        <w:col w:w="15534" w:space="0"/>
        <w:col w:w="10502" w:space="0"/>
        <w:col w:w="10490" w:space="0"/>
        <w:col w:w="10470" w:space="0"/>
        <w:col w:w="10546" w:space="0"/>
        <w:col w:w="10552" w:space="0"/>
        <w:col w:w="10564" w:space="0"/>
        <w:col w:w="10428" w:space="0"/>
        <w:col w:w="10584" w:space="0"/>
        <w:col w:w="10504" w:space="0"/>
        <w:col w:w="10504" w:space="0"/>
        <w:col w:w="10488" w:space="0"/>
        <w:col w:w="10584" w:space="0"/>
        <w:col w:w="10408" w:space="0"/>
        <w:col w:w="10584" w:space="0"/>
        <w:col w:w="1029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